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8"/>
        <w:jc w:val="both"/>
        <w:spacing w:after="0"/>
      </w:pPr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наличии оборудованных объектов для проведения практических занятий:</w:t>
      </w:r>
      <w:r>
        <w:rPr>
          <w:rFonts w:ascii="Times New Roman" w:hAnsi="Times New Roman"/>
          <w:bCs/>
          <w:color w:val="auto"/>
          <w:highlight w:val="none"/>
        </w:rPr>
      </w:r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tbl>
      <w:tblPr>
        <w:tblStyle w:val="47"/>
        <w:tblW w:w="0" w:type="auto"/>
        <w:tblLayout w:type="fixed"/>
        <w:tblLook w:val="04A0" w:firstRow="1" w:lastRow="0" w:firstColumn="1" w:lastColumn="0" w:noHBand="0" w:noVBand="1"/>
      </w:tblPr>
      <w:tblGrid>
        <w:gridCol w:w="850"/>
        <w:gridCol w:w="3084"/>
        <w:gridCol w:w="1134"/>
        <w:gridCol w:w="4394"/>
      </w:tblGrid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№ п/п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Кабинеты и помещения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Номер кабинета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Перечень основного оборудования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начальных классов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- 2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ученический - 9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ученический - 20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- 4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Доска аудиторная - 1 шт.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–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-1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- 1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Интерактивная доска -1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математике – 3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русскому языку- 3 Гербарий растений -3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Учебно-методическая литература  (методическая литература для учителя, учебно-методические  комплекты)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начальных классов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- 2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ученический - 15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ученический - 30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- 5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Доска аудиторная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–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-1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- 1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Экран -1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математике – 3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русскому языку- 3 Гербарий растений -3 </w:t>
            </w:r>
            <w:r/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Учебно-методическая литература  (методическая литература для учителя, учебно-методические  комплекты)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начальных классов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- 2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ученический - 14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ученический - 22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- 3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Доска аудиторная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–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-1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- 1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Экран -1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математике – 3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русскому языку- 3 Гербарий растений -3 </w:t>
            </w:r>
            <w:r/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Учебно-методическая литература  (методическая литература для учителя, учебно-методические  комплекты)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начальных классов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4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- 2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ученический - 16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ученический - 27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- 4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Доска аудиторная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–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-1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- 1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Интерактивная доска -1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математике – 3 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русскому языку- 3 Гербарий растений -3 </w:t>
            </w:r>
            <w:r/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Учебно-методическая литература  (методическая литература для учителя, учебно-методические  комплекты)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английского языка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5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ученический - 9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ученический - 19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- 2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Доска аудиторная - 1 шт.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– 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-1</w:t>
            </w:r>
            <w:r/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- 1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Таблицы по английскому языку - 3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Цифровые образовательные ресурсы (электронные КИМ по  английскому русскому языку)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/>
                <w:color w:val="auto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Учебно-методическая литература  (методическая литература для учителя, учебно-методические  комплекты)</w:t>
            </w:r>
            <w:r>
              <w:rPr>
                <w:rFonts w:ascii="Times New Roman" w:hAnsi="Times New Roman"/>
                <w:color w:val="auto"/>
                <w:highlight w:val="none"/>
              </w:rPr>
            </w:r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6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Музыкальный / актовый зал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учительский –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Колонки – 4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Мультимедийный проектор –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Экран –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Микрофоны – 2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Подставки для микрофонов – 2 Микшерский пульт – 2 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Фортепьяно – 1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Трибуна –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Скамейки ученические - 5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ind w:left="0" w:firstLine="0"/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Детские национальные костюмы</w:t>
            </w:r>
            <w:r/>
            <w:r/>
          </w:p>
          <w:p>
            <w:pPr>
              <w:ind w:left="0" w:firstLine="0"/>
              <w:jc w:val="both"/>
              <w:spacing w:after="0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Детские карнавальные костюмы и шапочки для сюжетных постановок</w:t>
            </w:r>
            <w:r/>
            <w:r/>
          </w:p>
        </w:tc>
      </w:tr>
      <w:tr>
        <w:trPr/>
        <w:tc>
          <w:tcPr>
            <w:tcW w:w="85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7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308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Кабинет педагога -психолога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Шкаф для учебных пособий - 2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Кресло - 4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для занятий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Стол комптютерный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Ноутбук 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МФУ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Стул учительский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Сейф - 1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Диагностические комплекты: Комплект для арт -терапи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и  (музыка для медиации, раскраски -антистресс ,карандаши, краски,  альбомы, клей, пластилин, набор для игр с песком)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  <w:r/>
          </w:p>
        </w:tc>
      </w:tr>
      <w:tr>
        <w:trPr/>
        <w:tc>
          <w:tcPr>
            <w:tcW w:w="850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3084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Спортивный зал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  <w:tc>
          <w:tcPr>
            <w:tcW w:w="4394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См. объекты спорта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  <w:r/>
          </w:p>
        </w:tc>
      </w:tr>
    </w:tbl>
    <w:p>
      <w:pPr>
        <w:ind w:firstLine="708"/>
        <w:jc w:val="both"/>
        <w:spacing w:after="0"/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/>
          <w:color w:val="auto"/>
          <w:sz w:val="24"/>
          <w:highlight w:val="none"/>
        </w:rPr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2024-06-19T07:33:36Z</dcterms:modified>
</cp:coreProperties>
</file>